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2F" w:rsidRPr="00DA1532" w:rsidRDefault="000B022F" w:rsidP="000B022F">
      <w:pPr>
        <w:rPr>
          <w:b/>
        </w:rPr>
      </w:pPr>
      <w:r w:rsidRPr="00DA1532">
        <w:rPr>
          <w:b/>
        </w:rPr>
        <w:t>The case for an improved Medicare for All</w:t>
      </w:r>
    </w:p>
    <w:p w:rsidR="000B022F" w:rsidRDefault="000B022F" w:rsidP="000B022F"/>
    <w:p w:rsidR="000B022F" w:rsidRPr="00DA1532" w:rsidRDefault="000B022F" w:rsidP="000B022F">
      <w:pPr>
        <w:rPr>
          <w:b/>
        </w:rPr>
      </w:pPr>
      <w:r w:rsidRPr="00DA1532">
        <w:rPr>
          <w:b/>
        </w:rPr>
        <w:t>The Problem: The health care crisis in the United States</w:t>
      </w:r>
      <w:r w:rsidR="005C27ED" w:rsidRPr="00DA1532">
        <w:rPr>
          <w:b/>
        </w:rPr>
        <w:t xml:space="preserve"> continues</w:t>
      </w:r>
    </w:p>
    <w:p w:rsidR="000B022F" w:rsidRDefault="000B022F" w:rsidP="000B022F"/>
    <w:p w:rsidR="00D27EBD" w:rsidRDefault="00DE61A4" w:rsidP="003D6416">
      <w:r>
        <w:t xml:space="preserve">• Approximately </w:t>
      </w:r>
      <w:r w:rsidR="00DE2D85">
        <w:t>33</w:t>
      </w:r>
      <w:r w:rsidR="000B022F" w:rsidRPr="000B022F">
        <w:t xml:space="preserve"> million people were uninsured </w:t>
      </w:r>
      <w:r w:rsidR="00DB60D5">
        <w:t xml:space="preserve">for the entirety of </w:t>
      </w:r>
      <w:r w:rsidR="000B022F" w:rsidRPr="000B022F">
        <w:t>201</w:t>
      </w:r>
      <w:r w:rsidR="00DE2D85">
        <w:t>4</w:t>
      </w:r>
      <w:r w:rsidR="000B022F" w:rsidRPr="000B022F">
        <w:t xml:space="preserve"> (</w:t>
      </w:r>
      <w:hyperlink r:id="rId5" w:history="1">
        <w:r w:rsidR="00780487" w:rsidRPr="00DE2D85">
          <w:rPr>
            <w:rStyle w:val="Hyperlink"/>
          </w:rPr>
          <w:t>U.S. Census Bureau</w:t>
        </w:r>
      </w:hyperlink>
      <w:r w:rsidR="00780487">
        <w:t xml:space="preserve">) </w:t>
      </w:r>
      <w:r w:rsidR="00D27EBD">
        <w:t xml:space="preserve">with about </w:t>
      </w:r>
      <w:r w:rsidR="00DE2D85">
        <w:t>51.6</w:t>
      </w:r>
      <w:r w:rsidR="00DB60D5">
        <w:t xml:space="preserve"> million uninsured for at least part of the year (</w:t>
      </w:r>
      <w:hyperlink r:id="rId6" w:history="1">
        <w:r w:rsidR="00D27EBD" w:rsidRPr="00DE2D85">
          <w:rPr>
            <w:rStyle w:val="Hyperlink"/>
          </w:rPr>
          <w:t>National Center for Health Statistics</w:t>
        </w:r>
      </w:hyperlink>
      <w:r w:rsidR="003D6416">
        <w:t xml:space="preserve">). </w:t>
      </w:r>
      <w:r w:rsidR="00DB60D5">
        <w:t xml:space="preserve">Despite the Affordable Care Act’s expansion of coverage, </w:t>
      </w:r>
      <w:r w:rsidR="00D27EBD">
        <w:t>about 2</w:t>
      </w:r>
      <w:r w:rsidR="00DE2D85">
        <w:t>8</w:t>
      </w:r>
      <w:r w:rsidR="000B022F" w:rsidRPr="000B022F">
        <w:t xml:space="preserve"> million </w:t>
      </w:r>
      <w:r w:rsidR="00DB60D5">
        <w:t xml:space="preserve">people </w:t>
      </w:r>
      <w:r w:rsidR="000B022F" w:rsidRPr="000B022F">
        <w:t>will</w:t>
      </w:r>
      <w:r w:rsidR="005C27ED">
        <w:t xml:space="preserve"> </w:t>
      </w:r>
      <w:r w:rsidR="00D27EBD">
        <w:t>remain uninsured in 202</w:t>
      </w:r>
      <w:r w:rsidR="00DE2D85">
        <w:t>6</w:t>
      </w:r>
      <w:r w:rsidR="000B022F" w:rsidRPr="000B022F">
        <w:t xml:space="preserve"> (</w:t>
      </w:r>
      <w:hyperlink r:id="rId7" w:history="1">
        <w:r w:rsidR="00D27EBD" w:rsidRPr="00DE2D85">
          <w:rPr>
            <w:rStyle w:val="Hyperlink"/>
          </w:rPr>
          <w:t>Congressional Budget Office</w:t>
        </w:r>
      </w:hyperlink>
      <w:r w:rsidR="00D27EBD">
        <w:t>).</w:t>
      </w:r>
    </w:p>
    <w:p w:rsidR="00D27EBD" w:rsidRDefault="00D27EBD" w:rsidP="000B022F"/>
    <w:p w:rsidR="000B022F" w:rsidRDefault="000B022F" w:rsidP="000B022F">
      <w:r w:rsidRPr="000B022F">
        <w:t>•</w:t>
      </w:r>
      <w:r w:rsidR="003D6416">
        <w:t xml:space="preserve"> </w:t>
      </w:r>
      <w:r w:rsidR="00DE2D85">
        <w:t xml:space="preserve">At least </w:t>
      </w:r>
      <w:r w:rsidR="003D6416">
        <w:t>3</w:t>
      </w:r>
      <w:r w:rsidR="00DE2D85">
        <w:t>1</w:t>
      </w:r>
      <w:r w:rsidR="003D6416">
        <w:t xml:space="preserve"> million adults aged 18-64 were </w:t>
      </w:r>
      <w:r w:rsidR="003D6416" w:rsidRPr="00DB3DC1">
        <w:rPr>
          <w:i/>
        </w:rPr>
        <w:t>underinsured</w:t>
      </w:r>
      <w:r w:rsidR="003D6416">
        <w:t xml:space="preserve"> in 2014, defined as having out-of-pocket expenses in excess of 10 percent of income, or having an insurance deductible of 5 percent or more of income. Underinsurance has climbed steadily despite the passage of the ACA, to 2</w:t>
      </w:r>
      <w:r w:rsidR="00DE2D85">
        <w:t>3</w:t>
      </w:r>
      <w:r w:rsidR="003D6416">
        <w:t xml:space="preserve"> percent of adults aged 18-64</w:t>
      </w:r>
      <w:r w:rsidR="005C27ED">
        <w:t xml:space="preserve"> </w:t>
      </w:r>
      <w:r w:rsidR="00DE2D85">
        <w:t>in 2014</w:t>
      </w:r>
      <w:r w:rsidR="003D6416">
        <w:t>, up from 16 percent in 2010 and 10 percen</w:t>
      </w:r>
      <w:r w:rsidR="005C27ED">
        <w:t>t in 2003 (</w:t>
      </w:r>
      <w:hyperlink r:id="rId8" w:history="1">
        <w:r w:rsidR="005C27ED" w:rsidRPr="00DE2D85">
          <w:rPr>
            <w:rStyle w:val="Hyperlink"/>
          </w:rPr>
          <w:t>Commonwealth Fund</w:t>
        </w:r>
      </w:hyperlink>
      <w:r w:rsidR="005C27ED">
        <w:t>).</w:t>
      </w:r>
    </w:p>
    <w:p w:rsidR="000B022F" w:rsidRDefault="000B022F" w:rsidP="000B022F"/>
    <w:p w:rsidR="000B022F" w:rsidRDefault="003D6416" w:rsidP="000B022F">
      <w:r>
        <w:t xml:space="preserve">• About </w:t>
      </w:r>
      <w:r w:rsidR="00DE2D85">
        <w:t>33</w:t>
      </w:r>
      <w:r>
        <w:t>,000 deaths annually were</w:t>
      </w:r>
      <w:r w:rsidR="000B022F" w:rsidRPr="000B022F">
        <w:t xml:space="preserve"> associated with lack of health insurance</w:t>
      </w:r>
      <w:r>
        <w:t xml:space="preserve"> in 201</w:t>
      </w:r>
      <w:r w:rsidR="00DE2D85">
        <w:t>4</w:t>
      </w:r>
      <w:r w:rsidR="000B022F" w:rsidRPr="000B022F">
        <w:t xml:space="preserve"> (</w:t>
      </w:r>
      <w:hyperlink r:id="rId9" w:history="1">
        <w:r w:rsidR="000B022F" w:rsidRPr="00836CC0">
          <w:rPr>
            <w:rStyle w:val="Hyperlink"/>
          </w:rPr>
          <w:t>American Journal of Public Health</w:t>
        </w:r>
      </w:hyperlink>
      <w:r w:rsidR="000B022F" w:rsidRPr="000B022F">
        <w:t xml:space="preserve">). </w:t>
      </w:r>
      <w:r w:rsidR="004329A8">
        <w:t>That’s about one death every 16 minutes.</w:t>
      </w:r>
    </w:p>
    <w:p w:rsidR="000B022F" w:rsidRDefault="000B022F" w:rsidP="000B022F"/>
    <w:p w:rsidR="0018741A" w:rsidRDefault="000B022F" w:rsidP="0018741A">
      <w:pPr>
        <w:rPr>
          <w:rFonts w:ascii="Arial" w:hAnsi="Arial" w:cs="Arial"/>
          <w:sz w:val="21"/>
          <w:szCs w:val="21"/>
        </w:rPr>
      </w:pPr>
      <w:r w:rsidRPr="00522064">
        <w:t>•</w:t>
      </w:r>
      <w:r w:rsidR="00CA4862">
        <w:t xml:space="preserve"> </w:t>
      </w:r>
      <w:r w:rsidR="00DE2D85">
        <w:t>Twenty percent of</w:t>
      </w:r>
      <w:r w:rsidR="00CA4862">
        <w:t xml:space="preserve"> Americans</w:t>
      </w:r>
      <w:r w:rsidR="0018741A">
        <w:t xml:space="preserve"> aged 18-64 with </w:t>
      </w:r>
      <w:r w:rsidR="00DE2D85">
        <w:t>insurance reported having trouble paying medical bills in 2015</w:t>
      </w:r>
      <w:r w:rsidR="0018741A">
        <w:t>,</w:t>
      </w:r>
      <w:r w:rsidR="00DE2D85">
        <w:t xml:space="preserve"> according to a Kaiser poll.</w:t>
      </w:r>
      <w:r w:rsidR="00522064" w:rsidRPr="00522064">
        <w:t xml:space="preserve"> </w:t>
      </w:r>
      <w:r w:rsidR="00DE2D85">
        <w:t>Among those, 75 percent said the amount they had to pay for co-pays, deductibles or co-insurance was more than they could afford</w:t>
      </w:r>
      <w:r w:rsidR="0009686C">
        <w:t>, and 43 percent said they skipped medical care they needed in the past year due to cost.</w:t>
      </w:r>
      <w:r w:rsidR="0018741A">
        <w:t xml:space="preserve"> </w:t>
      </w:r>
      <w:r w:rsidR="0009686C">
        <w:t>About 1 in 4 American workers now have high-deductible health plans, up from 4 percent in 2006 (</w:t>
      </w:r>
      <w:hyperlink r:id="rId10" w:history="1">
        <w:r w:rsidR="0009686C" w:rsidRPr="0009686C">
          <w:rPr>
            <w:rStyle w:val="Hyperlink"/>
          </w:rPr>
          <w:t>NPR/RWJ/Harvard School of Health</w:t>
        </w:r>
      </w:hyperlink>
      <w:r w:rsidR="0009686C">
        <w:t xml:space="preserve"> survey, </w:t>
      </w:r>
      <w:hyperlink r:id="rId11" w:history="1">
        <w:r w:rsidR="0009686C" w:rsidRPr="0009686C">
          <w:rPr>
            <w:rStyle w:val="Hyperlink"/>
          </w:rPr>
          <w:t>Health Affairs</w:t>
        </w:r>
      </w:hyperlink>
      <w:r w:rsidR="0009686C">
        <w:t>)</w:t>
      </w:r>
      <w:r w:rsidR="0018741A">
        <w:t>.</w:t>
      </w:r>
    </w:p>
    <w:p w:rsidR="000B022F" w:rsidRDefault="000B022F" w:rsidP="000B022F"/>
    <w:p w:rsidR="005C27ED" w:rsidRDefault="005C27ED" w:rsidP="000B022F">
      <w:r w:rsidRPr="000B022F">
        <w:t xml:space="preserve">• Sixty-two percent of all personal bankruptcies in the </w:t>
      </w:r>
      <w:smartTag w:uri="urn:schemas-microsoft-com:office:smarttags" w:element="country-region">
        <w:smartTag w:uri="urn:schemas-microsoft-com:office:smarttags" w:element="place">
          <w:r w:rsidRPr="000B022F">
            <w:t>U.S.</w:t>
          </w:r>
        </w:smartTag>
      </w:smartTag>
      <w:r w:rsidRPr="000B022F">
        <w:t xml:space="preserve"> are linked to medical bills or illness,</w:t>
      </w:r>
      <w:r>
        <w:t xml:space="preserve"> </w:t>
      </w:r>
      <w:r w:rsidRPr="000B022F">
        <w:t>and three-quarters of those bankrupted had health insurance when they got sick. (</w:t>
      </w:r>
      <w:hyperlink r:id="rId12" w:history="1">
        <w:r w:rsidRPr="00836CC0">
          <w:rPr>
            <w:rStyle w:val="Hyperlink"/>
          </w:rPr>
          <w:t>American Journal of Medicine</w:t>
        </w:r>
      </w:hyperlink>
      <w:r w:rsidRPr="000B022F">
        <w:t xml:space="preserve">). </w:t>
      </w:r>
      <w:r w:rsidR="0009686C">
        <w:t>In 2014, that roughly translate</w:t>
      </w:r>
      <w:r w:rsidR="004329A8">
        <w:t>d</w:t>
      </w:r>
      <w:r w:rsidR="0009686C">
        <w:t xml:space="preserve"> into </w:t>
      </w:r>
      <w:r w:rsidRPr="000B022F">
        <w:t xml:space="preserve">one medical bankruptcy every </w:t>
      </w:r>
      <w:r w:rsidR="0009686C">
        <w:t>minute.</w:t>
      </w:r>
    </w:p>
    <w:p w:rsidR="005C27ED" w:rsidRDefault="005C27ED" w:rsidP="000B022F"/>
    <w:p w:rsidR="000B022F" w:rsidRDefault="000B022F" w:rsidP="000B022F">
      <w:r w:rsidRPr="000B022F">
        <w:t>• Even though U.S. health spending is the highest in</w:t>
      </w:r>
      <w:r w:rsidR="0018741A">
        <w:t xml:space="preserve"> the world, at an estimated $</w:t>
      </w:r>
      <w:r w:rsidR="0009686C">
        <w:t>10,</w:t>
      </w:r>
      <w:r w:rsidR="00DB3DC1">
        <w:t>1</w:t>
      </w:r>
      <w:r w:rsidR="0009686C">
        <w:t>25</w:t>
      </w:r>
      <w:r w:rsidR="00A8078F">
        <w:t xml:space="preserve"> </w:t>
      </w:r>
      <w:r w:rsidRPr="000B022F">
        <w:t>per person</w:t>
      </w:r>
      <w:r>
        <w:t xml:space="preserve"> </w:t>
      </w:r>
      <w:r w:rsidR="00A8078F">
        <w:t xml:space="preserve">(or </w:t>
      </w:r>
      <w:r w:rsidR="0009686C">
        <w:t>18</w:t>
      </w:r>
      <w:r w:rsidR="00A8078F">
        <w:t xml:space="preserve"> percent of GDP)</w:t>
      </w:r>
      <w:r w:rsidRPr="000B022F">
        <w:t xml:space="preserve"> </w:t>
      </w:r>
      <w:r w:rsidR="00A8078F">
        <w:t>in 201</w:t>
      </w:r>
      <w:r w:rsidR="0009686C">
        <w:t>5</w:t>
      </w:r>
      <w:r w:rsidR="00A8078F">
        <w:t xml:space="preserve"> </w:t>
      </w:r>
      <w:r w:rsidRPr="000B022F">
        <w:t>(</w:t>
      </w:r>
      <w:hyperlink r:id="rId13" w:history="1">
        <w:r w:rsidR="00DB3DC1" w:rsidRPr="00DB3DC1">
          <w:rPr>
            <w:rStyle w:val="Hyperlink"/>
          </w:rPr>
          <w:t>Health Affairs</w:t>
        </w:r>
      </w:hyperlink>
      <w:r w:rsidR="00A8078F">
        <w:t>)</w:t>
      </w:r>
      <w:r w:rsidR="00A666AD">
        <w:t>,</w:t>
      </w:r>
      <w:r w:rsidR="00A8078F">
        <w:t xml:space="preserve"> </w:t>
      </w:r>
      <w:r w:rsidRPr="000B022F">
        <w:t>the U.S. ranked</w:t>
      </w:r>
      <w:r>
        <w:t xml:space="preserve"> </w:t>
      </w:r>
      <w:r w:rsidRPr="000B022F">
        <w:t xml:space="preserve">sixth of seven countries in terms of quality in a 2010 cross-national study by </w:t>
      </w:r>
      <w:hyperlink r:id="rId14" w:history="1">
        <w:r w:rsidRPr="001C1524">
          <w:rPr>
            <w:rStyle w:val="Hyperlink"/>
          </w:rPr>
          <w:t>The Commonwealth Fund</w:t>
        </w:r>
      </w:hyperlink>
      <w:r w:rsidRPr="000B022F">
        <w:t>. We</w:t>
      </w:r>
      <w:r>
        <w:t>’</w:t>
      </w:r>
      <w:r w:rsidRPr="000B022F">
        <w:t>re not getting our dollars</w:t>
      </w:r>
      <w:r>
        <w:t>’</w:t>
      </w:r>
      <w:r w:rsidRPr="000B022F">
        <w:t xml:space="preserve"> worth.</w:t>
      </w:r>
    </w:p>
    <w:p w:rsidR="000B022F" w:rsidRDefault="000B022F" w:rsidP="000B022F"/>
    <w:p w:rsidR="000B022F" w:rsidRDefault="000B022F" w:rsidP="000B022F">
      <w:r w:rsidRPr="000B022F">
        <w:t>• Private health insurance companies have high overhead expenses, including advertising, underwriting</w:t>
      </w:r>
      <w:r>
        <w:t xml:space="preserve"> </w:t>
      </w:r>
      <w:r w:rsidRPr="000B022F">
        <w:t>costs, and lavish payouts to executives and shareholders. They siphon off 12 percent to</w:t>
      </w:r>
      <w:r>
        <w:t xml:space="preserve"> </w:t>
      </w:r>
      <w:r w:rsidRPr="000B022F">
        <w:t>25 percent of premiums – billions of dollars every year – that should be spent on health care. The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 w:rsidRPr="000B022F">
            <w:t>U.S.</w:t>
          </w:r>
        </w:smartTag>
      </w:smartTag>
      <w:r w:rsidRPr="000B022F">
        <w:t xml:space="preserve"> has notoriously high administrative costs, about 31 cents of every health care dollar, most of</w:t>
      </w:r>
      <w:r>
        <w:t xml:space="preserve"> </w:t>
      </w:r>
      <w:r w:rsidRPr="000B022F">
        <w:t>which is unnecessary (</w:t>
      </w:r>
      <w:hyperlink r:id="rId15" w:history="1">
        <w:r w:rsidRPr="001C1524">
          <w:rPr>
            <w:rStyle w:val="Hyperlink"/>
          </w:rPr>
          <w:t>New England Journal of Medicine</w:t>
        </w:r>
      </w:hyperlink>
      <w:r w:rsidRPr="000B022F">
        <w:t>). By comparison, traditional Medicare</w:t>
      </w:r>
      <w:r>
        <w:t>’</w:t>
      </w:r>
      <w:r w:rsidR="005E7DE7">
        <w:t>s overhead wa</w:t>
      </w:r>
      <w:r w:rsidRPr="000B022F">
        <w:t>s</w:t>
      </w:r>
      <w:r>
        <w:t xml:space="preserve"> </w:t>
      </w:r>
      <w:r w:rsidRPr="000B022F">
        <w:t xml:space="preserve">about </w:t>
      </w:r>
      <w:r w:rsidR="00DB3DC1">
        <w:t>2</w:t>
      </w:r>
      <w:r w:rsidRPr="000B022F">
        <w:t xml:space="preserve"> percent</w:t>
      </w:r>
      <w:r w:rsidR="005E7DE7">
        <w:t xml:space="preserve"> in 201</w:t>
      </w:r>
      <w:r w:rsidR="00DB3DC1">
        <w:t>4</w:t>
      </w:r>
      <w:r w:rsidRPr="000B022F">
        <w:t xml:space="preserve"> (</w:t>
      </w:r>
      <w:hyperlink r:id="rId16" w:history="1">
        <w:r w:rsidR="00A8078F" w:rsidRPr="00DB3DC1">
          <w:rPr>
            <w:rStyle w:val="Hyperlink"/>
          </w:rPr>
          <w:t>Report of the Board of Trustees</w:t>
        </w:r>
        <w:r w:rsidR="00DB3DC1" w:rsidRPr="00DB3DC1">
          <w:rPr>
            <w:rStyle w:val="Hyperlink"/>
          </w:rPr>
          <w:t>, 2016</w:t>
        </w:r>
      </w:hyperlink>
      <w:r w:rsidR="005E7DE7">
        <w:t>)</w:t>
      </w:r>
      <w:r w:rsidRPr="000B022F">
        <w:t>.</w:t>
      </w:r>
    </w:p>
    <w:p w:rsidR="00CA4862" w:rsidRDefault="000B022F" w:rsidP="00CA4862">
      <w:pPr>
        <w:spacing w:before="100" w:beforeAutospacing="1" w:after="100" w:afterAutospacing="1"/>
      </w:pPr>
      <w:r w:rsidRPr="000B022F">
        <w:t xml:space="preserve">• </w:t>
      </w:r>
      <w:r w:rsidR="00CA4862">
        <w:t xml:space="preserve">The </w:t>
      </w:r>
      <w:r w:rsidR="00DB3DC1">
        <w:t xml:space="preserve">six most highly paid </w:t>
      </w:r>
      <w:r w:rsidR="00CA4862">
        <w:t xml:space="preserve">CEOs </w:t>
      </w:r>
      <w:r w:rsidR="00DB3DC1">
        <w:t>at the nation’s private health insurance companies</w:t>
      </w:r>
      <w:r w:rsidR="00CA4862">
        <w:t xml:space="preserve"> garnered </w:t>
      </w:r>
      <w:r w:rsidR="00DB3DC1">
        <w:t xml:space="preserve">a </w:t>
      </w:r>
      <w:r w:rsidR="00331185">
        <w:t xml:space="preserve">combined </w:t>
      </w:r>
      <w:r w:rsidR="00DB3DC1">
        <w:t xml:space="preserve">total of </w:t>
      </w:r>
      <w:r w:rsidR="00CA4862">
        <w:t>$</w:t>
      </w:r>
      <w:r w:rsidR="00DB3DC1">
        <w:t>164.7</w:t>
      </w:r>
      <w:r w:rsidRPr="000B022F">
        <w:t xml:space="preserve"> million in compensation</w:t>
      </w:r>
      <w:r>
        <w:t xml:space="preserve"> </w:t>
      </w:r>
      <w:r w:rsidRPr="000B022F">
        <w:t>in 201</w:t>
      </w:r>
      <w:r w:rsidR="00DB3DC1">
        <w:t>5</w:t>
      </w:r>
      <w:r w:rsidR="00CA4862">
        <w:t xml:space="preserve">. </w:t>
      </w:r>
      <w:r w:rsidR="00DB3DC1">
        <w:t xml:space="preserve">Cigna’s David </w:t>
      </w:r>
      <w:proofErr w:type="spellStart"/>
      <w:r w:rsidR="00DB3DC1">
        <w:t>Cordani</w:t>
      </w:r>
      <w:proofErr w:type="spellEnd"/>
      <w:r w:rsidR="00CA4862">
        <w:t xml:space="preserve"> led the pack with $</w:t>
      </w:r>
      <w:r w:rsidR="00DB3DC1">
        <w:t>49.0</w:t>
      </w:r>
      <w:r w:rsidR="00CA4862">
        <w:t xml:space="preserve"> million, $</w:t>
      </w:r>
      <w:r w:rsidR="00DB3DC1">
        <w:t>187,772</w:t>
      </w:r>
      <w:r w:rsidR="00CA4862">
        <w:t xml:space="preserve"> per day. Source: SEC 14A Schedules (includes salary, bonus, non-equity incentive plan, other compensation and realized stock option gains and stock award</w:t>
      </w:r>
      <w:r w:rsidR="00DB3DC1">
        <w:t>s that vested)</w:t>
      </w:r>
      <w:r w:rsidR="00331185">
        <w:t>.</w:t>
      </w:r>
      <w:r w:rsidR="00DB3DC1">
        <w:t xml:space="preserve"> </w:t>
      </w:r>
    </w:p>
    <w:p w:rsidR="0092314D" w:rsidRDefault="0092314D" w:rsidP="00143FBC">
      <w:pPr>
        <w:spacing w:before="100" w:beforeAutospacing="1" w:after="100" w:afterAutospacing="1"/>
        <w:jc w:val="center"/>
      </w:pPr>
      <w:r>
        <w:t>(</w:t>
      </w:r>
      <w:proofErr w:type="gramStart"/>
      <w:r>
        <w:t>over</w:t>
      </w:r>
      <w:proofErr w:type="gramEnd"/>
      <w:r>
        <w:t>)</w:t>
      </w:r>
    </w:p>
    <w:p w:rsidR="000B022F" w:rsidRDefault="000B022F" w:rsidP="000B022F"/>
    <w:p w:rsidR="00143FBC" w:rsidRDefault="00143FBC" w:rsidP="000B022F"/>
    <w:p w:rsidR="00143FBC" w:rsidRDefault="00143FBC" w:rsidP="000B022F"/>
    <w:p w:rsidR="000B022F" w:rsidRPr="00DA1532" w:rsidRDefault="000B022F" w:rsidP="000B022F">
      <w:pPr>
        <w:rPr>
          <w:b/>
        </w:rPr>
      </w:pPr>
      <w:r w:rsidRPr="00DA1532">
        <w:rPr>
          <w:b/>
        </w:rPr>
        <w:lastRenderedPageBreak/>
        <w:t>The Solution: an Improved Medicare for All, single-payer national health insurance</w:t>
      </w:r>
    </w:p>
    <w:p w:rsidR="000B022F" w:rsidRDefault="000B022F" w:rsidP="000B022F"/>
    <w:p w:rsidR="000B022F" w:rsidRDefault="000B022F" w:rsidP="000B022F">
      <w:r w:rsidRPr="000B022F">
        <w:t>• We have an American system that works: Medicare. It</w:t>
      </w:r>
      <w:r>
        <w:t>’</w:t>
      </w:r>
      <w:r w:rsidRPr="000B022F">
        <w:t>s not perfect, but Americans with Medicare</w:t>
      </w:r>
      <w:r>
        <w:t xml:space="preserve"> </w:t>
      </w:r>
      <w:r w:rsidRPr="000B022F">
        <w:t>are far happier than those with private insurance. Medicare has been a leader in keeping costs</w:t>
      </w:r>
      <w:r>
        <w:t xml:space="preserve"> </w:t>
      </w:r>
      <w:r w:rsidRPr="000B022F">
        <w:t>down. And keep in mind that Medicare insures people with the greatest health care needs: people</w:t>
      </w:r>
      <w:r>
        <w:t xml:space="preserve"> </w:t>
      </w:r>
      <w:r w:rsidRPr="000B022F">
        <w:t>over 65 and the disabled. We should improve and expand Medicare to cover everyone.</w:t>
      </w:r>
    </w:p>
    <w:p w:rsidR="000B022F" w:rsidRDefault="000B022F" w:rsidP="000B022F"/>
    <w:p w:rsidR="000B022F" w:rsidRDefault="000B022F" w:rsidP="000B022F">
      <w:r w:rsidRPr="000B022F">
        <w:t xml:space="preserve">• Single-payer legislation like </w:t>
      </w:r>
      <w:r>
        <w:t>“</w:t>
      </w:r>
      <w:r w:rsidRPr="000B022F">
        <w:t>The Expanded and Improved Medicare for All Act,</w:t>
      </w:r>
      <w:r>
        <w:t>”</w:t>
      </w:r>
      <w:r w:rsidRPr="000B022F">
        <w:t xml:space="preserve"> </w:t>
      </w:r>
      <w:hyperlink r:id="rId17" w:history="1">
        <w:r w:rsidRPr="00331185">
          <w:rPr>
            <w:rStyle w:val="Hyperlink"/>
          </w:rPr>
          <w:t>H.R. 676</w:t>
        </w:r>
      </w:hyperlink>
      <w:r w:rsidRPr="00331185">
        <w:t>,</w:t>
      </w:r>
      <w:r w:rsidRPr="000B022F">
        <w:t xml:space="preserve"> sponsored</w:t>
      </w:r>
      <w:r>
        <w:t xml:space="preserve"> </w:t>
      </w:r>
      <w:r w:rsidRPr="000B022F">
        <w:t xml:space="preserve">by Rep. John Conyers Jr., would (1) </w:t>
      </w:r>
      <w:r w:rsidR="00C05506">
        <w:t xml:space="preserve">provide for very simple </w:t>
      </w:r>
      <w:r w:rsidRPr="000B022F">
        <w:t>enroll</w:t>
      </w:r>
      <w:r w:rsidR="00C05506">
        <w:t xml:space="preserve">ment in </w:t>
      </w:r>
      <w:r w:rsidRPr="000B022F">
        <w:t>the plan, (2) provide</w:t>
      </w:r>
      <w:r>
        <w:t xml:space="preserve"> </w:t>
      </w:r>
      <w:r w:rsidRPr="000B022F">
        <w:t>comprehensive services covering all medically necessary care and drugs, (3) allow free choice of</w:t>
      </w:r>
      <w:r>
        <w:t xml:space="preserve"> </w:t>
      </w:r>
      <w:r w:rsidRPr="000B022F">
        <w:t>doctor and hospital, (4) eliminate all co-pays and deductibles, (5) create a public, nonprofit agency</w:t>
      </w:r>
      <w:r>
        <w:t xml:space="preserve"> </w:t>
      </w:r>
      <w:r w:rsidRPr="000B022F">
        <w:t>to pay all the bills, simplifying administration, paperwork and bureaucracy, (6) finance care</w:t>
      </w:r>
      <w:r>
        <w:t xml:space="preserve"> </w:t>
      </w:r>
      <w:r w:rsidRPr="000B022F">
        <w:t>through progressive taxation, with people paying less than what they are paying now for premiums</w:t>
      </w:r>
      <w:r>
        <w:t xml:space="preserve"> </w:t>
      </w:r>
      <w:r w:rsidRPr="000B022F">
        <w:t>and out-of-pocket expenses, (7) boost job growth and the entire U.S. economy by reducing</w:t>
      </w:r>
      <w:r>
        <w:t xml:space="preserve"> </w:t>
      </w:r>
      <w:r w:rsidRPr="000B022F">
        <w:t>the burden of health costs on businesses, (8) provide everyone with first-dollar coverage without</w:t>
      </w:r>
      <w:r>
        <w:t xml:space="preserve"> </w:t>
      </w:r>
      <w:r w:rsidRPr="000B022F">
        <w:t>spending any more than we are now, thanks to the administrative savings, estimated at $</w:t>
      </w:r>
      <w:r w:rsidR="00DB3DC1">
        <w:t>5</w:t>
      </w:r>
      <w:r w:rsidRPr="000B022F">
        <w:t>00 billion</w:t>
      </w:r>
      <w:r>
        <w:t xml:space="preserve"> </w:t>
      </w:r>
      <w:r w:rsidRPr="000B022F">
        <w:t>annually, (9) provide powerful cost control tools like bulk purchasing and global budgeting</w:t>
      </w:r>
      <w:r>
        <w:t xml:space="preserve"> </w:t>
      </w:r>
      <w:r w:rsidRPr="000B022F">
        <w:t>(</w:t>
      </w:r>
      <w:hyperlink r:id="rId18" w:history="1">
        <w:r w:rsidRPr="00C05506">
          <w:rPr>
            <w:rStyle w:val="Hyperlink"/>
          </w:rPr>
          <w:t>JAMA</w:t>
        </w:r>
      </w:hyperlink>
      <w:r w:rsidRPr="000B022F">
        <w:t>) for long-term, sustainable savings.</w:t>
      </w:r>
    </w:p>
    <w:p w:rsidR="000B022F" w:rsidRDefault="000B022F" w:rsidP="000B022F"/>
    <w:p w:rsidR="000B022F" w:rsidRDefault="000B022F" w:rsidP="000B022F">
      <w:r w:rsidRPr="000B022F">
        <w:t xml:space="preserve">• A single-payer Medicare-for-all system would not be </w:t>
      </w:r>
      <w:r>
        <w:t>“</w:t>
      </w:r>
      <w:r w:rsidRPr="000B022F">
        <w:t>socialized medicine,</w:t>
      </w:r>
      <w:r>
        <w:t>”</w:t>
      </w:r>
      <w:r w:rsidRPr="000B022F">
        <w:t xml:space="preserve"> since many physicians</w:t>
      </w:r>
      <w:r>
        <w:t xml:space="preserve"> </w:t>
      </w:r>
      <w:r w:rsidRPr="000B022F">
        <w:t>and other providers would remain in private practice. Only the financing would change.</w:t>
      </w:r>
      <w:r>
        <w:t xml:space="preserve"> </w:t>
      </w:r>
      <w:r w:rsidRPr="000B022F">
        <w:t xml:space="preserve">It would not introduce </w:t>
      </w:r>
      <w:r>
        <w:t>“</w:t>
      </w:r>
      <w:r w:rsidRPr="000B022F">
        <w:t>government rationing</w:t>
      </w:r>
      <w:r>
        <w:t>”</w:t>
      </w:r>
      <w:r w:rsidRPr="000B022F">
        <w:t xml:space="preserve"> (as opposed to the rationing we have now based</w:t>
      </w:r>
      <w:r>
        <w:t xml:space="preserve"> </w:t>
      </w:r>
      <w:r w:rsidRPr="000B022F">
        <w:t>on ability to pay), but would restore the doctor-patient relationship by removing meddlesome</w:t>
      </w:r>
      <w:r>
        <w:t xml:space="preserve"> </w:t>
      </w:r>
      <w:r w:rsidRPr="000B022F">
        <w:t>private insurer bureaucrats. It would be transparent and publicly accountable, fair and efficient. It</w:t>
      </w:r>
      <w:r>
        <w:t xml:space="preserve"> </w:t>
      </w:r>
      <w:r w:rsidRPr="000B022F">
        <w:t>would be humane.</w:t>
      </w:r>
    </w:p>
    <w:p w:rsidR="000B022F" w:rsidRDefault="000B022F" w:rsidP="000B022F"/>
    <w:p w:rsidR="000B022F" w:rsidRDefault="000B022F" w:rsidP="000B022F">
      <w:r w:rsidRPr="000B022F">
        <w:t xml:space="preserve">• Polls, surveys and </w:t>
      </w:r>
      <w:r>
        <w:t>“</w:t>
      </w:r>
      <w:r w:rsidRPr="000B022F">
        <w:t>citizen juries</w:t>
      </w:r>
      <w:r>
        <w:t>”</w:t>
      </w:r>
      <w:r w:rsidRPr="000B022F">
        <w:t xml:space="preserve"> show such an approach enjoys the support of </w:t>
      </w:r>
      <w:hyperlink r:id="rId19" w:history="1">
        <w:r w:rsidRPr="00C05506">
          <w:rPr>
            <w:rStyle w:val="Hyperlink"/>
          </w:rPr>
          <w:t>two-thirds</w:t>
        </w:r>
      </w:hyperlink>
      <w:r w:rsidRPr="000B022F">
        <w:t xml:space="preserve"> of the</w:t>
      </w:r>
      <w:r>
        <w:t xml:space="preserve"> </w:t>
      </w:r>
      <w:r w:rsidRPr="000B022F">
        <w:t>U.S. population.</w:t>
      </w:r>
      <w:r w:rsidR="00331185">
        <w:t xml:space="preserve"> A </w:t>
      </w:r>
      <w:hyperlink r:id="rId20" w:history="1">
        <w:r w:rsidR="00331185" w:rsidRPr="00331185">
          <w:rPr>
            <w:rStyle w:val="Hyperlink"/>
          </w:rPr>
          <w:t>survey</w:t>
        </w:r>
      </w:hyperlink>
      <w:r w:rsidR="00331185">
        <w:t xml:space="preserve"> of U.S. physicians published in 2008 showed 59 percent “</w:t>
      </w:r>
      <w:r w:rsidR="00331185" w:rsidRPr="00331185">
        <w:t>support government legislation to estab</w:t>
      </w:r>
      <w:r w:rsidR="00331185">
        <w:t xml:space="preserve">lish national health insurance.” </w:t>
      </w:r>
      <w:r w:rsidRPr="000B022F">
        <w:t xml:space="preserve"> </w:t>
      </w:r>
      <w:hyperlink r:id="rId21" w:history="1">
        <w:r w:rsidRPr="00C05506">
          <w:rPr>
            <w:rStyle w:val="Hyperlink"/>
          </w:rPr>
          <w:t>Endorsements</w:t>
        </w:r>
      </w:hyperlink>
      <w:r w:rsidRPr="000B022F">
        <w:t xml:space="preserve"> by labor, faith-based and civic organizations and legislative bodies</w:t>
      </w:r>
      <w:r>
        <w:t xml:space="preserve"> </w:t>
      </w:r>
      <w:r w:rsidRPr="000B022F">
        <w:t>provide further evidence of strong support for this solution.</w:t>
      </w:r>
    </w:p>
    <w:p w:rsidR="000B022F" w:rsidRDefault="000B022F" w:rsidP="000B022F"/>
    <w:p w:rsidR="000B022F" w:rsidRDefault="000B022F" w:rsidP="000B022F">
      <w:r w:rsidRPr="000B022F">
        <w:t xml:space="preserve">• Dr. Martin Luther King Jr. once said, </w:t>
      </w:r>
      <w:r>
        <w:t>“</w:t>
      </w:r>
      <w:r w:rsidRPr="000B022F">
        <w:t>Of all the forms of inequality, injustice in health care is the</w:t>
      </w:r>
      <w:r>
        <w:t xml:space="preserve"> </w:t>
      </w:r>
      <w:r w:rsidRPr="000B022F">
        <w:t>most shocking and inhuman.</w:t>
      </w:r>
      <w:r>
        <w:t>”</w:t>
      </w:r>
    </w:p>
    <w:p w:rsidR="000B022F" w:rsidRDefault="000B022F" w:rsidP="000B022F"/>
    <w:p w:rsidR="000B022F" w:rsidRDefault="000B022F" w:rsidP="000B022F">
      <w:r w:rsidRPr="000B022F">
        <w:t>• We need to create a single-payer system, an improved Medicare for All.</w:t>
      </w:r>
    </w:p>
    <w:p w:rsidR="000B022F" w:rsidRDefault="000B022F" w:rsidP="000B022F"/>
    <w:p w:rsidR="000B022F" w:rsidRPr="000B022F" w:rsidRDefault="00C05506" w:rsidP="000B022F">
      <w:r w:rsidRPr="00C05506">
        <w:t xml:space="preserve">Physicians for a National Health Program is an educational and research organization of more than </w:t>
      </w:r>
      <w:r w:rsidR="00DB3DC1">
        <w:t>20</w:t>
      </w:r>
      <w:r w:rsidRPr="00C05506">
        <w:t xml:space="preserve">,000 doctors who support single-payer national health insurance. </w:t>
      </w:r>
      <w:r w:rsidR="0092314D">
        <w:t xml:space="preserve">For more information, visit </w:t>
      </w:r>
      <w:hyperlink r:id="rId22" w:history="1">
        <w:r w:rsidR="00BF7920" w:rsidRPr="00096507">
          <w:rPr>
            <w:rStyle w:val="Hyperlink"/>
          </w:rPr>
          <w:t>www.pnhp.org</w:t>
        </w:r>
      </w:hyperlink>
      <w:r w:rsidR="0092314D">
        <w:t>.</w:t>
      </w:r>
      <w:bookmarkStart w:id="0" w:name="_GoBack"/>
      <w:bookmarkEnd w:id="0"/>
    </w:p>
    <w:sectPr w:rsidR="000B022F" w:rsidRPr="000B022F" w:rsidSect="00143FB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00E1D"/>
    <w:multiLevelType w:val="hybridMultilevel"/>
    <w:tmpl w:val="F64C4250"/>
    <w:lvl w:ilvl="0" w:tplc="04090001">
      <w:start w:val="19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0235C"/>
    <w:multiLevelType w:val="multilevel"/>
    <w:tmpl w:val="59D4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2F"/>
    <w:rsid w:val="0009686C"/>
    <w:rsid w:val="000A3070"/>
    <w:rsid w:val="000B022F"/>
    <w:rsid w:val="001231D6"/>
    <w:rsid w:val="00143FBC"/>
    <w:rsid w:val="0018741A"/>
    <w:rsid w:val="001C1524"/>
    <w:rsid w:val="001F3A4A"/>
    <w:rsid w:val="00215AE1"/>
    <w:rsid w:val="002D4443"/>
    <w:rsid w:val="00331185"/>
    <w:rsid w:val="0034442F"/>
    <w:rsid w:val="003B7F79"/>
    <w:rsid w:val="003D6416"/>
    <w:rsid w:val="004329A8"/>
    <w:rsid w:val="00522064"/>
    <w:rsid w:val="005C27ED"/>
    <w:rsid w:val="005E7DE7"/>
    <w:rsid w:val="00780487"/>
    <w:rsid w:val="007C5F9D"/>
    <w:rsid w:val="00817CCC"/>
    <w:rsid w:val="0082583E"/>
    <w:rsid w:val="00836CC0"/>
    <w:rsid w:val="00841BEB"/>
    <w:rsid w:val="0092314D"/>
    <w:rsid w:val="00A666AD"/>
    <w:rsid w:val="00A8078F"/>
    <w:rsid w:val="00BC13DA"/>
    <w:rsid w:val="00BF7920"/>
    <w:rsid w:val="00C05506"/>
    <w:rsid w:val="00CA4862"/>
    <w:rsid w:val="00D27EBD"/>
    <w:rsid w:val="00DA1532"/>
    <w:rsid w:val="00DB3DC1"/>
    <w:rsid w:val="00DB60D5"/>
    <w:rsid w:val="00DE2D85"/>
    <w:rsid w:val="00DE61A4"/>
    <w:rsid w:val="00DF63D1"/>
    <w:rsid w:val="00E62C2D"/>
    <w:rsid w:val="00E90610"/>
    <w:rsid w:val="00F75E95"/>
    <w:rsid w:val="00F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D9E8686-BFDD-48BC-BC02-EFFC4FF2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7F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3B7F79"/>
    <w:rPr>
      <w:rFonts w:cs="Arial"/>
      <w:sz w:val="20"/>
      <w:szCs w:val="20"/>
    </w:rPr>
  </w:style>
  <w:style w:type="character" w:styleId="Hyperlink">
    <w:name w:val="Hyperlink"/>
    <w:rsid w:val="000B022F"/>
    <w:rPr>
      <w:color w:val="0000FF"/>
      <w:u w:val="single"/>
    </w:rPr>
  </w:style>
  <w:style w:type="character" w:styleId="FollowedHyperlink">
    <w:name w:val="FollowedHyperlink"/>
    <w:rsid w:val="00E9061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onwealthfund.org/publications/press-releases/2015/may/underinsurance-brief-release" TargetMode="External"/><Relationship Id="rId13" Type="http://schemas.openxmlformats.org/officeDocument/2006/relationships/hyperlink" Target="http://content.healthaffairs.org/content/early/2015/07/15/hlthaff.2015.0600" TargetMode="External"/><Relationship Id="rId18" Type="http://schemas.openxmlformats.org/officeDocument/2006/relationships/hyperlink" Target="http://www.pnhp.org/PDF_files/Physicians%20ProposalJAM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nhp.org/action/organizations-and-government-bodies-endorsing-hr-676-single-payer" TargetMode="External"/><Relationship Id="rId7" Type="http://schemas.openxmlformats.org/officeDocument/2006/relationships/hyperlink" Target="https://www.cbo.gov/sites/default/files/51298-2016-03-HealthInsurance.pdf" TargetMode="External"/><Relationship Id="rId12" Type="http://schemas.openxmlformats.org/officeDocument/2006/relationships/hyperlink" Target="http://www.pnhp.org/new_bankruptcy_study/Bankruptcy-2009.pdf" TargetMode="External"/><Relationship Id="rId17" Type="http://schemas.openxmlformats.org/officeDocument/2006/relationships/hyperlink" Target="https://www.congress.gov/bill/114th-congress/house-bill/676?q=%7B%22search%22%3A%5B%22hr676%22%5D%7D&amp;resultIndex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ms.gov/Research-Statistics-Data-and-Systems/Statistics-Trends-and-Reports/ReportsTrustFunds/Downloads/TR2016.pdf" TargetMode="External"/><Relationship Id="rId20" Type="http://schemas.openxmlformats.org/officeDocument/2006/relationships/hyperlink" Target="http://www.pnhp.org/news/2008/march/most-doctors-support-national-health-insurance-new-study-sho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dc.gov/nchs/data/nhis/earlyrelease/insur201506.pdf" TargetMode="External"/><Relationship Id="rId11" Type="http://schemas.openxmlformats.org/officeDocument/2006/relationships/hyperlink" Target="http://healthaffairs.org/healthpolicybriefs/brief_pdfs/healthpolicybrief_152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ensus.gov/content/dam/Census/library/publications/2015/demo/p60-253.pdf" TargetMode="External"/><Relationship Id="rId15" Type="http://schemas.openxmlformats.org/officeDocument/2006/relationships/hyperlink" Target="http://www.pnhp.org/publications/nejmadmi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pr.org/assets/img/2016/02/26/PatientPerspectives.pdf" TargetMode="External"/><Relationship Id="rId19" Type="http://schemas.openxmlformats.org/officeDocument/2006/relationships/hyperlink" Target="http://www.pnhp.org/sites/default/files/docs/2011/Kip-Sullivan-Two-thirds-support-medicare-for-a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nhp.org/excessdeaths/health-insurance-and-mortality-in-US-adults.pdf" TargetMode="External"/><Relationship Id="rId14" Type="http://schemas.openxmlformats.org/officeDocument/2006/relationships/hyperlink" Target="http://www.commonwealthfund.org/Publications/Issue-Briefs/2011/Jul/US-Health-System-in-Perspective.aspx" TargetMode="External"/><Relationship Id="rId22" Type="http://schemas.openxmlformats.org/officeDocument/2006/relationships/hyperlink" Target="http://www.pn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case for an improved Medicare for All</vt:lpstr>
    </vt:vector>
  </TitlesOfParts>
  <Company>PNHP</Company>
  <LinksUpToDate>false</LinksUpToDate>
  <CharactersWithSpaces>7570</CharactersWithSpaces>
  <SharedDoc>false</SharedDoc>
  <HLinks>
    <vt:vector size="102" baseType="variant">
      <vt:variant>
        <vt:i4>6225985</vt:i4>
      </vt:variant>
      <vt:variant>
        <vt:i4>48</vt:i4>
      </vt:variant>
      <vt:variant>
        <vt:i4>0</vt:i4>
      </vt:variant>
      <vt:variant>
        <vt:i4>5</vt:i4>
      </vt:variant>
      <vt:variant>
        <vt:lpwstr>http://www.pnhp.org/action/organizations-and-government-bodies-endorsing-hr-676-single-payer</vt:lpwstr>
      </vt:variant>
      <vt:variant>
        <vt:lpwstr/>
      </vt:variant>
      <vt:variant>
        <vt:i4>6291514</vt:i4>
      </vt:variant>
      <vt:variant>
        <vt:i4>45</vt:i4>
      </vt:variant>
      <vt:variant>
        <vt:i4>0</vt:i4>
      </vt:variant>
      <vt:variant>
        <vt:i4>5</vt:i4>
      </vt:variant>
      <vt:variant>
        <vt:lpwstr>http://www.pnhp.org/sites/default/files/docs/2011/Kip-Sullivan-Two-thirds-support-medicare-for-all.pdf</vt:lpwstr>
      </vt:variant>
      <vt:variant>
        <vt:lpwstr/>
      </vt:variant>
      <vt:variant>
        <vt:i4>7208963</vt:i4>
      </vt:variant>
      <vt:variant>
        <vt:i4>42</vt:i4>
      </vt:variant>
      <vt:variant>
        <vt:i4>0</vt:i4>
      </vt:variant>
      <vt:variant>
        <vt:i4>5</vt:i4>
      </vt:variant>
      <vt:variant>
        <vt:lpwstr>http://www.pnhp.org/PDF_files/Physicians ProposalJAMA.pdf</vt:lpwstr>
      </vt:variant>
      <vt:variant>
        <vt:lpwstr/>
      </vt:variant>
      <vt:variant>
        <vt:i4>3932260</vt:i4>
      </vt:variant>
      <vt:variant>
        <vt:i4>39</vt:i4>
      </vt:variant>
      <vt:variant>
        <vt:i4>0</vt:i4>
      </vt:variant>
      <vt:variant>
        <vt:i4>5</vt:i4>
      </vt:variant>
      <vt:variant>
        <vt:lpwstr>http://www.pnhp.org/sites/default/files/HR_676_2013.pdf</vt:lpwstr>
      </vt:variant>
      <vt:variant>
        <vt:lpwstr/>
      </vt:variant>
      <vt:variant>
        <vt:i4>2228271</vt:i4>
      </vt:variant>
      <vt:variant>
        <vt:i4>36</vt:i4>
      </vt:variant>
      <vt:variant>
        <vt:i4>0</vt:i4>
      </vt:variant>
      <vt:variant>
        <vt:i4>5</vt:i4>
      </vt:variant>
      <vt:variant>
        <vt:lpwstr>http://www.aflcio.org/Corporate-Watch/CEO-Pay-and-You/</vt:lpwstr>
      </vt:variant>
      <vt:variant>
        <vt:lpwstr/>
      </vt:variant>
      <vt:variant>
        <vt:i4>6881368</vt:i4>
      </vt:variant>
      <vt:variant>
        <vt:i4>33</vt:i4>
      </vt:variant>
      <vt:variant>
        <vt:i4>0</vt:i4>
      </vt:variant>
      <vt:variant>
        <vt:i4>5</vt:i4>
      </vt:variant>
      <vt:variant>
        <vt:lpwstr>http://hcfan.3cdn.net/b61802440a3b0e08a6_gum6bhxaw.pdf</vt:lpwstr>
      </vt:variant>
      <vt:variant>
        <vt:lpwstr/>
      </vt:variant>
      <vt:variant>
        <vt:i4>786435</vt:i4>
      </vt:variant>
      <vt:variant>
        <vt:i4>30</vt:i4>
      </vt:variant>
      <vt:variant>
        <vt:i4>0</vt:i4>
      </vt:variant>
      <vt:variant>
        <vt:i4>5</vt:i4>
      </vt:variant>
      <vt:variant>
        <vt:lpwstr>http://www.treasury.gov/resource-center/economic-policy/ss-medicare/Documents/TR_2012_Medicare.pdf</vt:lpwstr>
      </vt:variant>
      <vt:variant>
        <vt:lpwstr/>
      </vt:variant>
      <vt:variant>
        <vt:i4>2228283</vt:i4>
      </vt:variant>
      <vt:variant>
        <vt:i4>27</vt:i4>
      </vt:variant>
      <vt:variant>
        <vt:i4>0</vt:i4>
      </vt:variant>
      <vt:variant>
        <vt:i4>5</vt:i4>
      </vt:variant>
      <vt:variant>
        <vt:lpwstr>http://www.pnhp.org/publications/nejmadmin.pdf</vt:lpwstr>
      </vt:variant>
      <vt:variant>
        <vt:lpwstr/>
      </vt:variant>
      <vt:variant>
        <vt:i4>6815844</vt:i4>
      </vt:variant>
      <vt:variant>
        <vt:i4>24</vt:i4>
      </vt:variant>
      <vt:variant>
        <vt:i4>0</vt:i4>
      </vt:variant>
      <vt:variant>
        <vt:i4>5</vt:i4>
      </vt:variant>
      <vt:variant>
        <vt:lpwstr>http://www.commonwealthfund.org/Publications/Issue-Briefs/2011/Jul/US-Health-System-in-Perspective.aspx</vt:lpwstr>
      </vt:variant>
      <vt:variant>
        <vt:lpwstr/>
      </vt:variant>
      <vt:variant>
        <vt:i4>5046273</vt:i4>
      </vt:variant>
      <vt:variant>
        <vt:i4>21</vt:i4>
      </vt:variant>
      <vt:variant>
        <vt:i4>0</vt:i4>
      </vt:variant>
      <vt:variant>
        <vt:i4>5</vt:i4>
      </vt:variant>
      <vt:variant>
        <vt:lpwstr>http://www.cms.gov/Research-Statistics-Data-and-Systems/Statistics-Trends-and-Reports/NationalHealthExpendData/NationalHealthAccountsHistorical.html</vt:lpwstr>
      </vt:variant>
      <vt:variant>
        <vt:lpwstr/>
      </vt:variant>
      <vt:variant>
        <vt:i4>7864430</vt:i4>
      </vt:variant>
      <vt:variant>
        <vt:i4>18</vt:i4>
      </vt:variant>
      <vt:variant>
        <vt:i4>0</vt:i4>
      </vt:variant>
      <vt:variant>
        <vt:i4>5</vt:i4>
      </vt:variant>
      <vt:variant>
        <vt:lpwstr>http://kff.org/health-costs/poll-finding/kaiser-health-tracking-poll-december-2010/</vt:lpwstr>
      </vt:variant>
      <vt:variant>
        <vt:lpwstr/>
      </vt:variant>
      <vt:variant>
        <vt:i4>2621544</vt:i4>
      </vt:variant>
      <vt:variant>
        <vt:i4>15</vt:i4>
      </vt:variant>
      <vt:variant>
        <vt:i4>0</vt:i4>
      </vt:variant>
      <vt:variant>
        <vt:i4>5</vt:i4>
      </vt:variant>
      <vt:variant>
        <vt:lpwstr>http://www.pnhp.org/new_bankruptcy_study/Bankruptcy-2009.pdf</vt:lpwstr>
      </vt:variant>
      <vt:variant>
        <vt:lpwstr/>
      </vt:variant>
      <vt:variant>
        <vt:i4>1966085</vt:i4>
      </vt:variant>
      <vt:variant>
        <vt:i4>12</vt:i4>
      </vt:variant>
      <vt:variant>
        <vt:i4>0</vt:i4>
      </vt:variant>
      <vt:variant>
        <vt:i4>5</vt:i4>
      </vt:variant>
      <vt:variant>
        <vt:lpwstr>http://www.pnhp.org/excessdeaths/health-insurance-and-mortality-in-US-adults.pdf</vt:lpwstr>
      </vt:variant>
      <vt:variant>
        <vt:lpwstr/>
      </vt:variant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http://www.commonwealthfund.org/News/News-Releases/2011/Mar/New-Health-Insurance-Survey.aspx</vt:lpwstr>
      </vt:variant>
      <vt:variant>
        <vt:lpwstr/>
      </vt:variant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http://www.cbo.gov/sites/default/files/cbofiles/attachments/44190_EffectsAffordableCareActHealthInsuranceCoverage_2.pdf</vt:lpwstr>
      </vt:variant>
      <vt:variant>
        <vt:lpwstr/>
      </vt:variant>
      <vt:variant>
        <vt:i4>3014693</vt:i4>
      </vt:variant>
      <vt:variant>
        <vt:i4>3</vt:i4>
      </vt:variant>
      <vt:variant>
        <vt:i4>0</vt:i4>
      </vt:variant>
      <vt:variant>
        <vt:i4>5</vt:i4>
      </vt:variant>
      <vt:variant>
        <vt:lpwstr>../Documents/National Center for Health Statistics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http://www.census.gov/prod/2013pubs/p60-245.pdf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for an improved Medicare for All</dc:title>
  <dc:creator>Mark Almberg</dc:creator>
  <cp:lastModifiedBy>DELL</cp:lastModifiedBy>
  <cp:revision>5</cp:revision>
  <dcterms:created xsi:type="dcterms:W3CDTF">2016-07-15T14:39:00Z</dcterms:created>
  <dcterms:modified xsi:type="dcterms:W3CDTF">2016-07-15T17:03:00Z</dcterms:modified>
</cp:coreProperties>
</file>